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580F" w:rsidRPr="000F580F" w:rsidRDefault="000F580F" w:rsidP="000F580F">
      <w:pPr>
        <w:ind w:firstLine="1"/>
        <w:jc w:val="center"/>
        <w:rPr>
          <w:rFonts w:ascii="Calibri" w:eastAsia="Times New Roman" w:hAnsi="Calibri" w:cs="Times New Roman"/>
          <w:lang w:val="bg-BG"/>
        </w:rPr>
      </w:pPr>
      <w:r w:rsidRPr="000F580F">
        <w:rPr>
          <w:rFonts w:ascii="Calibri" w:eastAsia="Times New Roman" w:hAnsi="Calibri" w:cs="Times New Roman"/>
          <w:noProof/>
          <w:lang w:val="bg-BG" w:eastAsia="bg-BG"/>
        </w:rPr>
        <w:drawing>
          <wp:inline distT="0" distB="0" distL="0" distR="0">
            <wp:extent cx="523875" cy="390525"/>
            <wp:effectExtent l="0" t="0" r="9525" b="9525"/>
            <wp:docPr id="5" name="Картина 5" descr="1450164965-745567650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450164965-745567650-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580F">
        <w:rPr>
          <w:rFonts w:ascii="Calibri" w:eastAsia="Times New Roman" w:hAnsi="Calibri" w:cs="Times New Roman"/>
          <w:noProof/>
          <w:lang w:eastAsia="bg-BG"/>
        </w:rPr>
        <w:t xml:space="preserve">        </w:t>
      </w:r>
      <w:r w:rsidRPr="000F580F">
        <w:rPr>
          <w:rFonts w:ascii="Calibri" w:eastAsia="Times New Roman" w:hAnsi="Calibri" w:cs="Times New Roman"/>
          <w:noProof/>
          <w:lang w:val="bg-BG" w:eastAsia="bg-BG"/>
        </w:rPr>
        <w:t xml:space="preserve">     </w:t>
      </w:r>
      <w:r w:rsidRPr="000F580F">
        <w:rPr>
          <w:rFonts w:ascii="Calibri" w:eastAsia="Times New Roman" w:hAnsi="Calibri" w:cs="Times New Roman"/>
          <w:lang w:val="bg-BG"/>
        </w:rPr>
        <w:tab/>
      </w:r>
      <w:r w:rsidRPr="000F580F">
        <w:rPr>
          <w:rFonts w:ascii="Calibri" w:eastAsia="Times New Roman" w:hAnsi="Calibri" w:cs="Times New Roman"/>
          <w:noProof/>
          <w:lang w:val="bg-BG" w:eastAsia="bg-BG"/>
        </w:rPr>
        <w:drawing>
          <wp:inline distT="0" distB="0" distL="0" distR="0">
            <wp:extent cx="466725" cy="333375"/>
            <wp:effectExtent l="0" t="0" r="9525" b="9525"/>
            <wp:docPr id="4" name="Картина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580F">
        <w:rPr>
          <w:rFonts w:ascii="Calibri" w:eastAsia="Times New Roman" w:hAnsi="Calibri" w:cs="Times New Roman"/>
          <w:lang w:val="bg-BG"/>
        </w:rPr>
        <w:t xml:space="preserve">   </w:t>
      </w:r>
      <w:r w:rsidR="0075624B">
        <w:rPr>
          <w:rFonts w:ascii="Calibri" w:eastAsia="Times New Roman" w:hAnsi="Calibri" w:cs="Times New Roman"/>
        </w:rPr>
        <w:t xml:space="preserve">           </w:t>
      </w:r>
      <w:r w:rsidRPr="000F580F">
        <w:rPr>
          <w:rFonts w:ascii="Calibri" w:eastAsia="Times New Roman" w:hAnsi="Calibri" w:cs="Times New Roman"/>
          <w:lang w:val="bg-BG"/>
        </w:rPr>
        <w:t xml:space="preserve">  </w:t>
      </w:r>
      <w:r w:rsidRPr="000F580F">
        <w:rPr>
          <w:rFonts w:ascii="Calibri" w:eastAsia="Times New Roman" w:hAnsi="Calibri" w:cs="Times New Roman"/>
          <w:noProof/>
          <w:lang w:val="bg-BG" w:eastAsia="bg-BG"/>
        </w:rPr>
        <w:drawing>
          <wp:inline distT="0" distB="0" distL="0" distR="0">
            <wp:extent cx="361950" cy="295275"/>
            <wp:effectExtent l="0" t="0" r="0" b="9525"/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580F">
        <w:rPr>
          <w:rFonts w:ascii="Calibri" w:eastAsia="Times New Roman" w:hAnsi="Calibri" w:cs="Times New Roman"/>
          <w:lang w:val="bg-BG"/>
        </w:rPr>
        <w:tab/>
      </w:r>
      <w:r w:rsidRPr="000F580F">
        <w:rPr>
          <w:rFonts w:ascii="Calibri" w:eastAsia="Times New Roman" w:hAnsi="Calibri" w:cs="Times New Roman"/>
          <w:lang w:val="bg-BG"/>
        </w:rPr>
        <w:tab/>
      </w:r>
      <w:r w:rsidRPr="000F580F">
        <w:rPr>
          <w:rFonts w:ascii="Calibri" w:eastAsia="Times New Roman" w:hAnsi="Calibri" w:cs="Times New Roman"/>
          <w:noProof/>
          <w:lang w:val="bg-BG" w:eastAsia="bg-BG"/>
        </w:rPr>
        <w:drawing>
          <wp:inline distT="0" distB="0" distL="0" distR="0">
            <wp:extent cx="704850" cy="304800"/>
            <wp:effectExtent l="0" t="0" r="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F580F" w:rsidRPr="000F580F" w:rsidRDefault="000F580F" w:rsidP="000F580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lang w:val="bg-BG"/>
        </w:rPr>
      </w:pPr>
      <w:r w:rsidRPr="000F580F">
        <w:rPr>
          <w:rFonts w:ascii="Times New Roman" w:eastAsia="Times New Roman" w:hAnsi="Times New Roman" w:cs="Times New Roman"/>
          <w:bCs/>
          <w:lang w:val="bg-BG"/>
        </w:rPr>
        <w:t>ПРОГРАМА ЗА РАЗВИТИЕ НА СЕЛСКИТЕ РАЙОНИ 2014-2020</w:t>
      </w:r>
    </w:p>
    <w:p w:rsidR="000F580F" w:rsidRPr="000F580F" w:rsidRDefault="000F580F" w:rsidP="000F580F">
      <w:pPr>
        <w:pBdr>
          <w:bottom w:val="single" w:sz="4" w:space="1" w:color="auto"/>
        </w:pBdr>
        <w:tabs>
          <w:tab w:val="center" w:pos="4536"/>
          <w:tab w:val="right" w:pos="9072"/>
        </w:tabs>
        <w:spacing w:after="120" w:line="240" w:lineRule="auto"/>
        <w:jc w:val="center"/>
        <w:rPr>
          <w:rFonts w:ascii="Calibri" w:eastAsia="Calibri" w:hAnsi="Calibri" w:cs="Times New Roman"/>
          <w:sz w:val="20"/>
          <w:szCs w:val="24"/>
          <w:lang w:val="bg-BG" w:eastAsia="x-none"/>
        </w:rPr>
      </w:pPr>
      <w:r w:rsidRPr="000F580F">
        <w:rPr>
          <w:rFonts w:ascii="Times New Roman" w:eastAsia="Calibri" w:hAnsi="Times New Roman" w:cs="Times New Roman"/>
          <w:bCs/>
          <w:sz w:val="20"/>
          <w:szCs w:val="20"/>
          <w:lang w:val="x-none" w:eastAsia="x-none"/>
        </w:rPr>
        <w:t>Европейски земеделски фонд за развитие на селските райони: Европа инвестира в селските район</w:t>
      </w:r>
      <w:r w:rsidRPr="000F580F">
        <w:rPr>
          <w:rFonts w:ascii="Times New Roman" w:eastAsia="Calibri" w:hAnsi="Times New Roman" w:cs="Times New Roman"/>
          <w:bCs/>
          <w:sz w:val="20"/>
          <w:szCs w:val="20"/>
          <w:lang w:val="bg-BG" w:eastAsia="x-none"/>
        </w:rPr>
        <w:t>и</w:t>
      </w:r>
    </w:p>
    <w:p w:rsidR="000F580F" w:rsidRDefault="000F580F" w:rsidP="006E0A1A">
      <w:pPr>
        <w:spacing w:after="120"/>
        <w:jc w:val="right"/>
        <w:rPr>
          <w:rFonts w:ascii="Times New Roman" w:eastAsiaTheme="minorEastAsia" w:hAnsi="Times New Roman" w:cs="Times New Roman"/>
          <w:b/>
          <w:bCs/>
          <w:sz w:val="24"/>
          <w:szCs w:val="24"/>
          <w:shd w:val="clear" w:color="auto" w:fill="FEFEFE"/>
          <w:lang w:val="bg-BG" w:eastAsia="bg-BG"/>
        </w:rPr>
      </w:pPr>
    </w:p>
    <w:p w:rsidR="00C822D2" w:rsidRPr="006E0A1A" w:rsidRDefault="00A15EF3" w:rsidP="006E0A1A">
      <w:pPr>
        <w:spacing w:after="120"/>
        <w:jc w:val="right"/>
        <w:rPr>
          <w:rFonts w:ascii="Times New Roman" w:eastAsiaTheme="minorEastAsia" w:hAnsi="Times New Roman" w:cs="Times New Roman"/>
          <w:b/>
          <w:bCs/>
          <w:sz w:val="24"/>
          <w:szCs w:val="24"/>
          <w:shd w:val="clear" w:color="auto" w:fill="FEFEFE"/>
          <w:lang w:val="bg-BG" w:eastAsia="bg-BG"/>
        </w:rPr>
      </w:pPr>
      <w:r w:rsidRPr="006E0A1A">
        <w:rPr>
          <w:rFonts w:ascii="Times New Roman" w:eastAsiaTheme="minorEastAsia" w:hAnsi="Times New Roman" w:cs="Times New Roman"/>
          <w:b/>
          <w:bCs/>
          <w:sz w:val="24"/>
          <w:szCs w:val="24"/>
          <w:shd w:val="clear" w:color="auto" w:fill="FEFEFE"/>
          <w:lang w:val="bg-BG" w:eastAsia="bg-BG"/>
        </w:rPr>
        <w:t xml:space="preserve">Приложение № </w:t>
      </w:r>
      <w:r w:rsidR="0075624B">
        <w:rPr>
          <w:rFonts w:ascii="Times New Roman" w:eastAsiaTheme="minorEastAsia" w:hAnsi="Times New Roman" w:cs="Times New Roman"/>
          <w:b/>
          <w:bCs/>
          <w:sz w:val="24"/>
          <w:szCs w:val="24"/>
          <w:shd w:val="clear" w:color="auto" w:fill="FEFEFE"/>
          <w:lang w:val="bg-BG" w:eastAsia="bg-BG"/>
        </w:rPr>
        <w:t>15</w:t>
      </w:r>
    </w:p>
    <w:p w:rsidR="006E0A1A" w:rsidRPr="006E0A1A" w:rsidRDefault="006E0A1A" w:rsidP="006E0A1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6E0A1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към Условията за кандидатстване - </w:t>
      </w:r>
    </w:p>
    <w:p w:rsidR="006E0A1A" w:rsidRPr="006E0A1A" w:rsidRDefault="006E0A1A" w:rsidP="006E0A1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</w:pPr>
      <w:r w:rsidRPr="006E0A1A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за информация</w:t>
      </w:r>
    </w:p>
    <w:p w:rsidR="00E6186F" w:rsidRDefault="00E6186F" w:rsidP="00C822D2">
      <w:pPr>
        <w:jc w:val="right"/>
        <w:rPr>
          <w:rFonts w:ascii="Times New Roman" w:eastAsiaTheme="minorEastAsia" w:hAnsi="Times New Roman" w:cs="Times New Roman"/>
          <w:bCs/>
          <w:sz w:val="24"/>
          <w:szCs w:val="24"/>
          <w:shd w:val="clear" w:color="auto" w:fill="FEFEFE"/>
          <w:lang w:val="bg-BG" w:eastAsia="bg-BG"/>
        </w:rPr>
      </w:pPr>
      <w:bookmarkStart w:id="0" w:name="_GoBack"/>
      <w:bookmarkEnd w:id="0"/>
    </w:p>
    <w:tbl>
      <w:tblPr>
        <w:tblW w:w="9213" w:type="dxa"/>
        <w:tblInd w:w="61" w:type="dxa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2340"/>
        <w:gridCol w:w="30"/>
        <w:gridCol w:w="6843"/>
      </w:tblGrid>
      <w:tr w:rsidR="0038298C" w:rsidRPr="0038298C" w:rsidTr="009F1653">
        <w:tc>
          <w:tcPr>
            <w:tcW w:w="921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b/>
                <w:sz w:val="24"/>
                <w:szCs w:val="24"/>
                <w:shd w:val="clear" w:color="auto" w:fill="FEFEFE"/>
                <w:lang w:val="bg-BG"/>
              </w:rPr>
              <w:t>Разпределение на общините по процент на лесистост</w:t>
            </w:r>
            <w:r w:rsidRPr="0038298C">
              <w:rPr>
                <w:rFonts w:ascii="Times New Roman" w:eastAsia="Calibri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 </w:t>
            </w:r>
          </w:p>
        </w:tc>
      </w:tr>
      <w:tr w:rsidR="0038298C" w:rsidRPr="0038298C" w:rsidTr="009F1653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Област</w:t>
            </w:r>
          </w:p>
        </w:tc>
        <w:tc>
          <w:tcPr>
            <w:tcW w:w="6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Община</w:t>
            </w:r>
          </w:p>
        </w:tc>
      </w:tr>
      <w:tr w:rsidR="0038298C" w:rsidRPr="0038298C" w:rsidTr="009F1653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1</w:t>
            </w:r>
          </w:p>
        </w:tc>
        <w:tc>
          <w:tcPr>
            <w:tcW w:w="6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2</w:t>
            </w:r>
          </w:p>
        </w:tc>
      </w:tr>
      <w:tr w:rsidR="0038298C" w:rsidRPr="0038298C" w:rsidTr="009F1653">
        <w:tc>
          <w:tcPr>
            <w:tcW w:w="9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jc w:val="center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Лесистост над 60,00 %</w:t>
            </w:r>
          </w:p>
        </w:tc>
      </w:tr>
      <w:tr w:rsidR="0038298C" w:rsidRPr="0038298C" w:rsidTr="009F1653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bottom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Благоевград</w:t>
            </w:r>
          </w:p>
        </w:tc>
        <w:tc>
          <w:tcPr>
            <w:tcW w:w="6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bottom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Банско, Белица, Гърмен, Кресна,</w:t>
            </w:r>
            <w:r w:rsidRPr="003829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38298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Разлог, Якоруда</w:t>
            </w:r>
          </w:p>
        </w:tc>
      </w:tr>
      <w:tr w:rsidR="0038298C" w:rsidRPr="0038298C" w:rsidTr="009F1653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bottom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Бургас</w:t>
            </w:r>
          </w:p>
        </w:tc>
        <w:tc>
          <w:tcPr>
            <w:tcW w:w="6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bottom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Малко Търново, Приморско, Царево</w:t>
            </w:r>
          </w:p>
        </w:tc>
      </w:tr>
      <w:tr w:rsidR="0038298C" w:rsidRPr="0038298C" w:rsidTr="009F1653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bottom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Габрово</w:t>
            </w:r>
          </w:p>
        </w:tc>
        <w:tc>
          <w:tcPr>
            <w:tcW w:w="6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bottom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lang w:val="bg-BG"/>
              </w:rPr>
              <w:t>Трявна</w:t>
            </w:r>
          </w:p>
        </w:tc>
      </w:tr>
      <w:tr w:rsidR="0038298C" w:rsidRPr="0038298C" w:rsidTr="009F1653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Кърджали</w:t>
            </w:r>
          </w:p>
        </w:tc>
        <w:tc>
          <w:tcPr>
            <w:tcW w:w="6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 xml:space="preserve">Ардино </w:t>
            </w:r>
          </w:p>
        </w:tc>
      </w:tr>
      <w:tr w:rsidR="0038298C" w:rsidRPr="0038298C" w:rsidTr="009F1653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Ловеч</w:t>
            </w:r>
          </w:p>
        </w:tc>
        <w:tc>
          <w:tcPr>
            <w:tcW w:w="6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Тетевен</w:t>
            </w:r>
          </w:p>
        </w:tc>
      </w:tr>
      <w:tr w:rsidR="0038298C" w:rsidRPr="0038298C" w:rsidTr="009F1653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Пазарджик</w:t>
            </w:r>
          </w:p>
        </w:tc>
        <w:tc>
          <w:tcPr>
            <w:tcW w:w="6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Батак, Белово, Велинград, </w:t>
            </w:r>
            <w:r w:rsidRPr="0038298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Пещера,</w:t>
            </w: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 Ракитово, Сърница</w:t>
            </w:r>
          </w:p>
        </w:tc>
      </w:tr>
      <w:tr w:rsidR="0038298C" w:rsidRPr="0038298C" w:rsidTr="009F1653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Пловдив</w:t>
            </w:r>
          </w:p>
        </w:tc>
        <w:tc>
          <w:tcPr>
            <w:tcW w:w="6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Куклен, Лъки</w:t>
            </w:r>
          </w:p>
        </w:tc>
      </w:tr>
      <w:tr w:rsidR="0038298C" w:rsidRPr="0038298C" w:rsidTr="009F1653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Сливен</w:t>
            </w:r>
          </w:p>
        </w:tc>
        <w:tc>
          <w:tcPr>
            <w:tcW w:w="6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Котел, Твърдица</w:t>
            </w:r>
          </w:p>
        </w:tc>
      </w:tr>
      <w:tr w:rsidR="0038298C" w:rsidRPr="0038298C" w:rsidTr="009F1653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Смолян</w:t>
            </w:r>
          </w:p>
        </w:tc>
        <w:tc>
          <w:tcPr>
            <w:tcW w:w="6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Баните, Борино, Девин, Доспат, Златоград, Мадан, Неделино, Рудозем, Смолян, Чепеларе</w:t>
            </w:r>
          </w:p>
        </w:tc>
      </w:tr>
      <w:tr w:rsidR="0038298C" w:rsidRPr="0038298C" w:rsidTr="009F1653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Софийска област</w:t>
            </w:r>
          </w:p>
        </w:tc>
        <w:tc>
          <w:tcPr>
            <w:tcW w:w="6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Етрополе, </w:t>
            </w:r>
            <w:r w:rsidRPr="0038298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Копривщица, Костенец,</w:t>
            </w: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Чавдар</w:t>
            </w:r>
          </w:p>
        </w:tc>
      </w:tr>
      <w:tr w:rsidR="0038298C" w:rsidRPr="0038298C" w:rsidTr="009F1653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Стара Загора</w:t>
            </w:r>
          </w:p>
        </w:tc>
        <w:tc>
          <w:tcPr>
            <w:tcW w:w="6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Гурково </w:t>
            </w:r>
          </w:p>
        </w:tc>
      </w:tr>
      <w:tr w:rsidR="0038298C" w:rsidRPr="0038298C" w:rsidTr="009F1653"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Хасково</w:t>
            </w:r>
          </w:p>
        </w:tc>
        <w:tc>
          <w:tcPr>
            <w:tcW w:w="6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 xml:space="preserve">Ивайловград </w:t>
            </w:r>
          </w:p>
        </w:tc>
      </w:tr>
      <w:tr w:rsidR="0038298C" w:rsidRPr="0038298C" w:rsidTr="009F1653">
        <w:tc>
          <w:tcPr>
            <w:tcW w:w="9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Лесистост от 50,00% до 59,99 %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Благоевград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 xml:space="preserve">Гоце Делчев, </w:t>
            </w: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 Сандански, Сатовча, </w:t>
            </w:r>
            <w:r w:rsidRPr="0038298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 xml:space="preserve">Симитли, </w:t>
            </w: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Струмяни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Бургас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Несебър, Руен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Варна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Долни чифлик, </w:t>
            </w:r>
            <w:r w:rsidRPr="0038298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Дългопол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Велико Търново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Елена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Видин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Белоградчик, Чупрене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Габрово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Габрово</w:t>
            </w: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 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lastRenderedPageBreak/>
              <w:t>Кърджали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Джебел, Кирково,</w:t>
            </w: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 Крумовград 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Кюстендил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Невестино, </w:t>
            </w:r>
            <w:r w:rsidRPr="003829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38298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Трекляно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Ловеч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 xml:space="preserve">Априлци, </w:t>
            </w: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Троян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Монтана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Георги Дамяново, Чипровци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Пазарджик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Панагюрище 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Перник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Земен, Трън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Пловдив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Кричим</w:t>
            </w:r>
            <w:r w:rsidRPr="0038298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,</w:t>
            </w:r>
            <w:r w:rsidRPr="003829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38298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Сопот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Стара Загора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Мъглиж</w:t>
            </w:r>
            <w:r w:rsidRPr="0038298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,</w:t>
            </w:r>
            <w:r w:rsidRPr="003829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38298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Павел баня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София</w:t>
            </w:r>
          </w:p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Ботевград, Златица, Ихтиман,  Мирково, Пирдоп, Самоков, Своге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Хасково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Маджарово</w:t>
            </w:r>
            <w:r w:rsidRPr="0038298C" w:rsidDel="00293338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 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Шумен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Върбица, Смядово</w:t>
            </w:r>
          </w:p>
        </w:tc>
      </w:tr>
      <w:tr w:rsidR="0038298C" w:rsidRPr="0038298C" w:rsidTr="009F1653">
        <w:tc>
          <w:tcPr>
            <w:tcW w:w="9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Лесистост от 40,00% до 49,99 %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Благоевград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Благоевград, Петрич, Хаджидимово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Бургас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Созопол, Сунгурларе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Велико Търново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Златарица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Кърджали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Кърджали, </w:t>
            </w:r>
            <w:r w:rsidRPr="0038298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Черноочене</w:t>
            </w:r>
            <w:r w:rsidRPr="0038298C" w:rsidDel="00987C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 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Кюстендил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 w:rsidDel="0066616F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 </w:t>
            </w: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Кюстендил, </w:t>
            </w:r>
            <w:r w:rsidRPr="0038298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Рила</w:t>
            </w: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 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Ловеч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Угърчин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Монтана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Берковица, </w:t>
            </w:r>
            <w:r w:rsidRPr="0038298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Вършец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Пазарджик 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Брацигово, Стрелча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Пловдив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Асеновград, </w:t>
            </w:r>
            <w:r w:rsidRPr="0038298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 xml:space="preserve">Карлово, </w:t>
            </w: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Родопи 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Силистра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Алфатар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Стара Загора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Казанлък, Николаево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София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Горна Малина, Елин Пелин, Правец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Търговище 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Антоново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Хасково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Минерални бани </w:t>
            </w:r>
          </w:p>
        </w:tc>
      </w:tr>
      <w:tr w:rsidR="0038298C" w:rsidRPr="0038298C" w:rsidTr="009F1653">
        <w:tc>
          <w:tcPr>
            <w:tcW w:w="92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b/>
                <w:sz w:val="24"/>
                <w:szCs w:val="24"/>
                <w:highlight w:val="white"/>
                <w:shd w:val="clear" w:color="auto" w:fill="FEFEFE"/>
                <w:lang w:val="bg-BG"/>
              </w:rPr>
              <w:t>Лесистост от 30,00% до 39,99 %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Бургас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Средец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Варна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Аврен, Бяла, Варна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Велико Търново 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Велико Търново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Видин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Макреш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lastRenderedPageBreak/>
              <w:t>Враца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Мездра, Роман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Габрово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Дряново, Севлиево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Пазарджик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Лесичово, Септември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Кърджали 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Момчилград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Кюстендил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Бобошево,</w:t>
            </w:r>
            <w:r w:rsidRPr="003829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38298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Кочериново,</w:t>
            </w:r>
            <w:r w:rsidRPr="0038298C">
              <w:rPr>
                <w:rFonts w:ascii="Times New Roman" w:eastAsia="Calibri" w:hAnsi="Times New Roman" w:cs="Times New Roman"/>
                <w:sz w:val="20"/>
                <w:szCs w:val="20"/>
                <w:lang w:val="bg-BG"/>
              </w:rPr>
              <w:t xml:space="preserve"> </w:t>
            </w:r>
            <w:r w:rsidRPr="0038298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Сапарева баня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Ловеч 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Ябланица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Перник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Ковачевци 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Пловдив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Брезово, Перущица, Хисаря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Разград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Завет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Сливен 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Сливен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София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Антон, Долна баня,</w:t>
            </w: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 </w:t>
            </w:r>
            <w:r w:rsidRPr="0038298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Челопеч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София-град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Столична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Стара Загора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Стара Загора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Търговище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Опака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Хасково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Любимец, </w:t>
            </w:r>
            <w:r w:rsidRPr="0038298C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EFEFE"/>
                <w:lang w:val="bg-BG"/>
              </w:rPr>
              <w:t>Стамболово,</w:t>
            </w: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 xml:space="preserve"> Тополовград</w:t>
            </w:r>
          </w:p>
        </w:tc>
      </w:tr>
      <w:tr w:rsidR="0038298C" w:rsidRPr="0038298C" w:rsidTr="009F1653">
        <w:tc>
          <w:tcPr>
            <w:tcW w:w="2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Шумен</w:t>
            </w:r>
          </w:p>
        </w:tc>
        <w:tc>
          <w:tcPr>
            <w:tcW w:w="6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vAlign w:val="center"/>
          </w:tcPr>
          <w:p w:rsidR="0038298C" w:rsidRPr="0038298C" w:rsidRDefault="0038298C" w:rsidP="0038298C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" w:right="1"/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</w:pPr>
            <w:r w:rsidRPr="0038298C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  <w:shd w:val="clear" w:color="auto" w:fill="FEFEFE"/>
                <w:lang w:val="bg-BG"/>
              </w:rPr>
              <w:t>Велики Преслав, Никола Козлево</w:t>
            </w:r>
          </w:p>
        </w:tc>
      </w:tr>
    </w:tbl>
    <w:p w:rsidR="0038298C" w:rsidRPr="0038298C" w:rsidRDefault="0038298C" w:rsidP="003829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bg-BG"/>
        </w:rPr>
      </w:pPr>
    </w:p>
    <w:p w:rsidR="0038298C" w:rsidRPr="0038298C" w:rsidRDefault="0038298C" w:rsidP="0038298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val="bg-BG"/>
        </w:rPr>
      </w:pPr>
      <w:r w:rsidRPr="0038298C">
        <w:rPr>
          <w:rFonts w:ascii="Times New Roman" w:eastAsia="Calibri" w:hAnsi="Times New Roman" w:cs="Times New Roman"/>
          <w:sz w:val="20"/>
          <w:szCs w:val="20"/>
          <w:lang w:val="bg-BG"/>
        </w:rPr>
        <w:t>По данни на Изпълнителната агенция по горите към 2016 г.</w:t>
      </w:r>
    </w:p>
    <w:p w:rsidR="003D0C77" w:rsidRPr="00A15EF3" w:rsidRDefault="003D0C77" w:rsidP="00A15EF3">
      <w:pPr>
        <w:jc w:val="center"/>
        <w:rPr>
          <w:b/>
          <w:lang w:val="bg-BG"/>
        </w:rPr>
      </w:pPr>
    </w:p>
    <w:sectPr w:rsidR="003D0C77" w:rsidRPr="00A15EF3" w:rsidSect="00035EC4">
      <w:pgSz w:w="12240" w:h="15840"/>
      <w:pgMar w:top="851" w:right="1440" w:bottom="1135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EF3"/>
    <w:rsid w:val="00035EC4"/>
    <w:rsid w:val="000F580F"/>
    <w:rsid w:val="0038298C"/>
    <w:rsid w:val="003D0C77"/>
    <w:rsid w:val="00416BF6"/>
    <w:rsid w:val="006E0A1A"/>
    <w:rsid w:val="0075624B"/>
    <w:rsid w:val="007761F5"/>
    <w:rsid w:val="00A15EF3"/>
    <w:rsid w:val="00C822D2"/>
    <w:rsid w:val="00E61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5D9708-4812-47F6-AB4B-D505823A4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19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Stanislav Banchev</dc:creator>
  <cp:lastModifiedBy>MIG Prespa</cp:lastModifiedBy>
  <cp:revision>8</cp:revision>
  <dcterms:created xsi:type="dcterms:W3CDTF">2018-03-13T10:07:00Z</dcterms:created>
  <dcterms:modified xsi:type="dcterms:W3CDTF">2019-04-16T12:00:00Z</dcterms:modified>
</cp:coreProperties>
</file>